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9980"/>
      </w:tblGrid>
      <w:tr w:rsidR="00C25E8E" w:rsidRPr="00E727D1" w:rsidTr="00C25E8E">
        <w:trPr>
          <w:trHeight w:val="22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25E8E" w:rsidRPr="00E727D1" w:rsidTr="00C25E8E">
        <w:trPr>
          <w:trHeight w:val="460"/>
        </w:trPr>
        <w:tc>
          <w:tcPr>
            <w:tcW w:w="9980" w:type="dxa"/>
          </w:tcPr>
          <w:p w:rsidR="00C25E8E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686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22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25E8E" w:rsidRPr="00D27BD8" w:rsidTr="00C25E8E">
        <w:trPr>
          <w:trHeight w:val="235"/>
        </w:trPr>
        <w:tc>
          <w:tcPr>
            <w:tcW w:w="9980" w:type="dxa"/>
          </w:tcPr>
          <w:p w:rsidR="00C25E8E" w:rsidRPr="00D27BD8" w:rsidRDefault="00C25E8E" w:rsidP="006D36AB">
            <w:pPr>
              <w:pStyle w:val="a3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D27BD8" w:rsidTr="00C25E8E">
        <w:trPr>
          <w:trHeight w:val="225"/>
        </w:trPr>
        <w:tc>
          <w:tcPr>
            <w:tcW w:w="9980" w:type="dxa"/>
          </w:tcPr>
          <w:p w:rsidR="00C25E8E" w:rsidRPr="00D27BD8" w:rsidRDefault="00FB4B58" w:rsidP="00FB4B58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="002A2B8E">
              <w:rPr>
                <w:rFonts w:ascii="Times New Roman" w:hAnsi="Times New Roman"/>
                <w:b/>
                <w:spacing w:val="20"/>
                <w:sz w:val="28"/>
              </w:rPr>
              <w:t>27  октября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2A2B8E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2020</w:t>
            </w:r>
            <w:r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</w:t>
            </w:r>
            <w:r w:rsidR="002A2B8E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2A2B8E">
              <w:rPr>
                <w:rFonts w:ascii="Times New Roman" w:hAnsi="Times New Roman"/>
                <w:b/>
                <w:spacing w:val="20"/>
                <w:sz w:val="28"/>
              </w:rPr>
              <w:t xml:space="preserve"> 174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0315B1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C25E8E" w:rsidRPr="00E727D1" w:rsidTr="00C25E8E">
        <w:trPr>
          <w:trHeight w:val="460"/>
        </w:trPr>
        <w:tc>
          <w:tcPr>
            <w:tcW w:w="9980" w:type="dxa"/>
          </w:tcPr>
          <w:p w:rsidR="00C25E8E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928"/>
        </w:trPr>
        <w:tc>
          <w:tcPr>
            <w:tcW w:w="9980" w:type="dxa"/>
          </w:tcPr>
          <w:tbl>
            <w:tblPr>
              <w:tblW w:w="6707" w:type="dxa"/>
              <w:tblInd w:w="6" w:type="dxa"/>
              <w:tblLook w:val="04A0" w:firstRow="1" w:lastRow="0" w:firstColumn="1" w:lastColumn="0" w:noHBand="0" w:noVBand="1"/>
            </w:tblPr>
            <w:tblGrid>
              <w:gridCol w:w="6707"/>
            </w:tblGrid>
            <w:tr w:rsidR="00C25E8E" w:rsidRPr="00845B06" w:rsidTr="00C25E8E">
              <w:trPr>
                <w:trHeight w:val="726"/>
              </w:trPr>
              <w:tc>
                <w:tcPr>
                  <w:tcW w:w="6707" w:type="dxa"/>
                </w:tcPr>
                <w:p w:rsidR="00C25E8E" w:rsidRPr="00695632" w:rsidRDefault="00A64D04" w:rsidP="00A64D0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Об итогах уборочных работ</w:t>
                  </w:r>
                  <w:r w:rsidR="00C25E8E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на территории</w:t>
                  </w:r>
                  <w:r w:rsidR="00C25E8E" w:rsidRPr="0069563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Тулунского м</w:t>
                  </w:r>
                  <w:r w:rsidR="00C25E8E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униципального района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в 2020 году</w:t>
                  </w:r>
                </w:p>
              </w:tc>
            </w:tr>
            <w:tr w:rsidR="00C25E8E" w:rsidRPr="00845B06" w:rsidTr="00C25E8E">
              <w:trPr>
                <w:trHeight w:val="47"/>
              </w:trPr>
              <w:tc>
                <w:tcPr>
                  <w:tcW w:w="6707" w:type="dxa"/>
                </w:tcPr>
                <w:p w:rsidR="00C25E8E" w:rsidRPr="003061ED" w:rsidRDefault="00C25E8E" w:rsidP="006D36AB">
                  <w:pPr>
                    <w:tabs>
                      <w:tab w:val="left" w:pos="53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C25E8E" w:rsidRPr="00E727D1" w:rsidRDefault="00C25E8E" w:rsidP="006D36AB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C25E8E" w:rsidRDefault="00C25E8E" w:rsidP="00C25E8E"/>
    <w:p w:rsidR="00B46135" w:rsidRDefault="00B46135" w:rsidP="00B46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061ED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A64D04">
        <w:rPr>
          <w:rFonts w:ascii="Times New Roman" w:hAnsi="Times New Roman"/>
          <w:sz w:val="28"/>
          <w:szCs w:val="28"/>
        </w:rPr>
        <w:t>информацию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</w:t>
      </w:r>
      <w:r w:rsidRPr="002946DE">
        <w:rPr>
          <w:rFonts w:ascii="Times New Roman" w:hAnsi="Times New Roman"/>
          <w:sz w:val="28"/>
          <w:szCs w:val="28"/>
        </w:rPr>
        <w:t>правления</w:t>
      </w:r>
      <w:r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Pr="00695632">
        <w:rPr>
          <w:rFonts w:ascii="Times New Roman" w:hAnsi="Times New Roman"/>
          <w:sz w:val="28"/>
          <w:szCs w:val="28"/>
        </w:rPr>
        <w:t>предпринимательства а</w:t>
      </w:r>
      <w:r w:rsidRPr="002946DE">
        <w:rPr>
          <w:rFonts w:ascii="Times New Roman" w:hAnsi="Times New Roman"/>
          <w:sz w:val="28"/>
          <w:szCs w:val="28"/>
        </w:rPr>
        <w:t xml:space="preserve">дминистрации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Лисичкиной Т.М. </w:t>
      </w:r>
      <w:r w:rsidR="00A64D04">
        <w:rPr>
          <w:rFonts w:ascii="Times New Roman" w:hAnsi="Times New Roman"/>
          <w:sz w:val="28"/>
          <w:szCs w:val="28"/>
        </w:rPr>
        <w:t>о</w:t>
      </w:r>
      <w:r w:rsidR="00A64D04">
        <w:rPr>
          <w:rFonts w:ascii="Times New Roman" w:hAnsi="Times New Roman"/>
          <w:bCs/>
          <w:sz w:val="28"/>
          <w:szCs w:val="28"/>
          <w:shd w:val="clear" w:color="auto" w:fill="FFFFFF"/>
        </w:rPr>
        <w:t>б итогах уборочных работ на территории</w:t>
      </w:r>
      <w:r w:rsidR="00A64D04"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</w:t>
      </w:r>
      <w:r w:rsidR="00A64D04">
        <w:rPr>
          <w:rFonts w:ascii="Times New Roman" w:hAnsi="Times New Roman"/>
          <w:bCs/>
          <w:sz w:val="28"/>
          <w:szCs w:val="28"/>
          <w:shd w:val="clear" w:color="auto" w:fill="FFFFFF"/>
        </w:rPr>
        <w:t>униципального района в 2020 году</w:t>
      </w:r>
      <w:r w:rsidRPr="003061ED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ст.ст.27,44</w:t>
      </w:r>
      <w:r w:rsidRPr="003061E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3061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«Тулунский район», Дума Тулунского муниципального района </w:t>
      </w: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46135" w:rsidRDefault="00A64D04" w:rsidP="00B46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B46135">
        <w:rPr>
          <w:rFonts w:ascii="Times New Roman" w:hAnsi="Times New Roman"/>
          <w:sz w:val="28"/>
          <w:szCs w:val="28"/>
        </w:rPr>
        <w:t xml:space="preserve"> </w:t>
      </w:r>
      <w:r w:rsidR="00B46135" w:rsidRPr="002946DE">
        <w:rPr>
          <w:rFonts w:ascii="Times New Roman" w:hAnsi="Times New Roman"/>
          <w:sz w:val="28"/>
          <w:szCs w:val="28"/>
        </w:rPr>
        <w:t xml:space="preserve">начальника </w:t>
      </w:r>
      <w:r w:rsidR="00B46135">
        <w:rPr>
          <w:rFonts w:ascii="Times New Roman" w:hAnsi="Times New Roman"/>
          <w:sz w:val="28"/>
          <w:szCs w:val="28"/>
        </w:rPr>
        <w:t>У</w:t>
      </w:r>
      <w:r w:rsidR="00B46135" w:rsidRPr="002946DE">
        <w:rPr>
          <w:rFonts w:ascii="Times New Roman" w:hAnsi="Times New Roman"/>
          <w:sz w:val="28"/>
          <w:szCs w:val="28"/>
        </w:rPr>
        <w:t>правления</w:t>
      </w:r>
      <w:r w:rsidR="00B46135"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="00B46135" w:rsidRPr="002946DE">
        <w:rPr>
          <w:rFonts w:ascii="Times New Roman" w:hAnsi="Times New Roman"/>
          <w:sz w:val="28"/>
          <w:szCs w:val="28"/>
        </w:rPr>
        <w:t>сельского хозяйства</w:t>
      </w:r>
      <w:r w:rsidR="00B46135"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="00B46135" w:rsidRPr="002946DE">
        <w:rPr>
          <w:rFonts w:ascii="Times New Roman" w:hAnsi="Times New Roman"/>
          <w:sz w:val="28"/>
          <w:szCs w:val="28"/>
        </w:rPr>
        <w:t xml:space="preserve">предпринимательства администрации Тулунского муниципального района </w:t>
      </w:r>
      <w:r w:rsidR="00B46135">
        <w:rPr>
          <w:rFonts w:ascii="Times New Roman" w:hAnsi="Times New Roman"/>
          <w:sz w:val="28"/>
          <w:szCs w:val="28"/>
        </w:rPr>
        <w:t xml:space="preserve">Лисичкиной Т. М.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 итогах уборочных работ на территории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униципального района в 2020 году </w:t>
      </w:r>
      <w:r w:rsidR="00B46135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B46135" w:rsidRPr="003061ED" w:rsidRDefault="00B46135" w:rsidP="00B461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Тулунского муниципального района о</w:t>
      </w:r>
      <w:r w:rsidRPr="003061ED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061ED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</w:t>
      </w:r>
      <w:r>
        <w:rPr>
          <w:rFonts w:ascii="Times New Roman" w:hAnsi="Times New Roman"/>
          <w:sz w:val="28"/>
          <w:szCs w:val="28"/>
        </w:rPr>
        <w:t xml:space="preserve">, аппарату Думы </w:t>
      </w:r>
      <w:r w:rsidRPr="003061ED">
        <w:rPr>
          <w:rFonts w:ascii="Times New Roman" w:hAnsi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72">
        <w:rPr>
          <w:rFonts w:ascii="Times New Roman" w:hAnsi="Times New Roman"/>
          <w:sz w:val="28"/>
          <w:szCs w:val="28"/>
        </w:rPr>
        <w:t xml:space="preserve">Председатель </w:t>
      </w:r>
      <w:r w:rsidR="000315B1">
        <w:rPr>
          <w:rFonts w:ascii="Times New Roman" w:hAnsi="Times New Roman"/>
          <w:sz w:val="28"/>
          <w:szCs w:val="28"/>
        </w:rPr>
        <w:t>Д</w:t>
      </w:r>
      <w:r w:rsidR="000315B1" w:rsidRPr="00E95672">
        <w:rPr>
          <w:rFonts w:ascii="Times New Roman" w:hAnsi="Times New Roman"/>
          <w:sz w:val="28"/>
          <w:szCs w:val="28"/>
        </w:rPr>
        <w:t xml:space="preserve">умы </w:t>
      </w:r>
      <w:r w:rsidR="000315B1">
        <w:rPr>
          <w:rFonts w:ascii="Times New Roman" w:hAnsi="Times New Roman"/>
          <w:sz w:val="28"/>
          <w:szCs w:val="28"/>
        </w:rPr>
        <w:t>Тулунского</w:t>
      </w:r>
    </w:p>
    <w:p w:rsidR="00B47DCF" w:rsidRPr="00B46135" w:rsidRDefault="00B46135" w:rsidP="00B461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В. Сидоренко</w:t>
      </w:r>
    </w:p>
    <w:p w:rsidR="00B47DCF" w:rsidRDefault="00B47DCF" w:rsidP="00C25E8E"/>
    <w:p w:rsidR="00B46135" w:rsidRDefault="00B46135" w:rsidP="00C25E8E"/>
    <w:p w:rsidR="00B46135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</w:t>
      </w:r>
    </w:p>
    <w:p w:rsidR="00B46135" w:rsidRPr="00176E60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Приложение к решению Думы</w:t>
      </w:r>
    </w:p>
    <w:p w:rsidR="00B46135" w:rsidRPr="00176E60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B46135" w:rsidRPr="00176E60" w:rsidRDefault="002A2B8E" w:rsidP="00B461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46135" w:rsidRPr="001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 октября  2020г.</w:t>
      </w:r>
      <w:r w:rsidR="00B46135" w:rsidRPr="00176E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174</w:t>
      </w:r>
    </w:p>
    <w:p w:rsidR="00B46135" w:rsidRDefault="00B46135" w:rsidP="00B46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096" w:rsidRDefault="00401096" w:rsidP="0040109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01096">
        <w:rPr>
          <w:rFonts w:ascii="Times New Roman" w:hAnsi="Times New Roman"/>
          <w:sz w:val="28"/>
          <w:szCs w:val="28"/>
        </w:rPr>
        <w:t xml:space="preserve">Об итогах уборочных работ на территории   Тулунского района </w:t>
      </w:r>
    </w:p>
    <w:p w:rsidR="00401096" w:rsidRPr="00401096" w:rsidRDefault="00401096" w:rsidP="0040109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01096">
        <w:rPr>
          <w:rFonts w:ascii="Times New Roman" w:hAnsi="Times New Roman"/>
          <w:sz w:val="28"/>
          <w:szCs w:val="28"/>
        </w:rPr>
        <w:t>в   2020 году.</w:t>
      </w:r>
    </w:p>
    <w:p w:rsidR="00401096" w:rsidRPr="00401096" w:rsidRDefault="00401096" w:rsidP="00401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096">
        <w:rPr>
          <w:rFonts w:ascii="Times New Roman" w:hAnsi="Times New Roman"/>
          <w:sz w:val="28"/>
          <w:szCs w:val="28"/>
        </w:rPr>
        <w:t xml:space="preserve">     </w:t>
      </w:r>
    </w:p>
    <w:p w:rsidR="00401096" w:rsidRPr="00401096" w:rsidRDefault="00401096" w:rsidP="00401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096">
        <w:rPr>
          <w:rFonts w:ascii="Times New Roman" w:hAnsi="Times New Roman"/>
          <w:sz w:val="28"/>
          <w:szCs w:val="28"/>
        </w:rPr>
        <w:t>На территории Тулунского муниципального района ведут производственно-хозяйственную деятельность 4 сельхозпредприятия и 63 крестьянских (фермерских) хозяйств.</w:t>
      </w:r>
    </w:p>
    <w:p w:rsidR="00401096" w:rsidRDefault="00401096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1096">
        <w:rPr>
          <w:rFonts w:ascii="Times New Roman" w:hAnsi="Times New Roman"/>
          <w:sz w:val="28"/>
          <w:szCs w:val="28"/>
        </w:rPr>
        <w:t xml:space="preserve">Вся деятельность сельхозтоваропроизводителей осуществляется в соответствии с государственной программой Иркутской области «Развитие сельского хозяйства и регулирование рынков сельскохозяйственной продукции сырья и продовольствия на 2019-2024г.  </w:t>
      </w:r>
      <w:proofErr w:type="gramStart"/>
      <w:r w:rsidRPr="00401096">
        <w:rPr>
          <w:rFonts w:ascii="Times New Roman" w:hAnsi="Times New Roman"/>
          <w:sz w:val="28"/>
          <w:szCs w:val="28"/>
        </w:rPr>
        <w:t>Посевная площадь в 2020 году составила 55010 тыс. га зерновые и зернобобовые культуры были размещены на площади 45550 га</w:t>
      </w:r>
      <w:r w:rsidR="00E86AE9">
        <w:rPr>
          <w:rFonts w:ascii="Times New Roman" w:hAnsi="Times New Roman"/>
          <w:sz w:val="28"/>
          <w:szCs w:val="28"/>
        </w:rPr>
        <w:t xml:space="preserve"> (или 96 % к уровню прошлого года, что на  1886 га меньше по сравнению с прошлым годом)</w:t>
      </w:r>
      <w:r w:rsidRPr="00401096">
        <w:rPr>
          <w:rFonts w:ascii="Times New Roman" w:hAnsi="Times New Roman"/>
          <w:sz w:val="28"/>
          <w:szCs w:val="28"/>
        </w:rPr>
        <w:t xml:space="preserve"> в том числе пшеница- 30997 га</w:t>
      </w:r>
      <w:r w:rsidR="00F32E1C">
        <w:rPr>
          <w:rFonts w:ascii="Times New Roman" w:hAnsi="Times New Roman"/>
          <w:sz w:val="28"/>
          <w:szCs w:val="28"/>
        </w:rPr>
        <w:t xml:space="preserve"> (100</w:t>
      </w:r>
      <w:r w:rsidR="00E86AE9">
        <w:rPr>
          <w:rFonts w:ascii="Times New Roman" w:hAnsi="Times New Roman"/>
          <w:sz w:val="28"/>
          <w:szCs w:val="28"/>
        </w:rPr>
        <w:t>% к уровню прошлого года)</w:t>
      </w:r>
      <w:r w:rsidRPr="00401096">
        <w:rPr>
          <w:rFonts w:ascii="Times New Roman" w:hAnsi="Times New Roman"/>
          <w:sz w:val="28"/>
          <w:szCs w:val="28"/>
        </w:rPr>
        <w:t>, ячмень -8685 га</w:t>
      </w:r>
      <w:r w:rsidR="00E86AE9">
        <w:rPr>
          <w:rFonts w:ascii="Times New Roman" w:hAnsi="Times New Roman"/>
          <w:sz w:val="28"/>
          <w:szCs w:val="28"/>
        </w:rPr>
        <w:t xml:space="preserve"> (</w:t>
      </w:r>
      <w:r w:rsidR="00F32E1C">
        <w:rPr>
          <w:rFonts w:ascii="Times New Roman" w:hAnsi="Times New Roman"/>
          <w:sz w:val="28"/>
          <w:szCs w:val="28"/>
        </w:rPr>
        <w:t>82,4</w:t>
      </w:r>
      <w:r w:rsidR="00E86AE9">
        <w:rPr>
          <w:rFonts w:ascii="Times New Roman" w:hAnsi="Times New Roman"/>
          <w:sz w:val="28"/>
          <w:szCs w:val="28"/>
        </w:rPr>
        <w:t>% к уровню прошлого года)</w:t>
      </w:r>
      <w:r w:rsidRPr="00401096">
        <w:rPr>
          <w:rFonts w:ascii="Times New Roman" w:hAnsi="Times New Roman"/>
          <w:sz w:val="28"/>
          <w:szCs w:val="28"/>
        </w:rPr>
        <w:t>, овес - 4668 га</w:t>
      </w:r>
      <w:r w:rsidR="00E86AE9">
        <w:rPr>
          <w:rFonts w:ascii="Times New Roman" w:hAnsi="Times New Roman"/>
          <w:sz w:val="28"/>
          <w:szCs w:val="28"/>
        </w:rPr>
        <w:t xml:space="preserve"> (101% к уровню</w:t>
      </w:r>
      <w:proofErr w:type="gramEnd"/>
      <w:r w:rsidR="00E86AE9">
        <w:rPr>
          <w:rFonts w:ascii="Times New Roman" w:hAnsi="Times New Roman"/>
          <w:sz w:val="28"/>
          <w:szCs w:val="28"/>
        </w:rPr>
        <w:t xml:space="preserve"> прошлого года)</w:t>
      </w:r>
      <w:r w:rsidRPr="00401096">
        <w:rPr>
          <w:rFonts w:ascii="Times New Roman" w:hAnsi="Times New Roman"/>
          <w:sz w:val="28"/>
          <w:szCs w:val="28"/>
        </w:rPr>
        <w:t>, горох – 919 га</w:t>
      </w:r>
      <w:r w:rsidR="00E86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6AE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86AE9">
        <w:rPr>
          <w:rFonts w:ascii="Times New Roman" w:hAnsi="Times New Roman"/>
          <w:sz w:val="28"/>
          <w:szCs w:val="28"/>
        </w:rPr>
        <w:t>89,1%</w:t>
      </w:r>
      <w:r w:rsidR="00F32E1C">
        <w:rPr>
          <w:rFonts w:ascii="Times New Roman" w:hAnsi="Times New Roman"/>
          <w:sz w:val="28"/>
          <w:szCs w:val="28"/>
        </w:rPr>
        <w:t xml:space="preserve"> </w:t>
      </w:r>
      <w:r w:rsidR="00E86AE9">
        <w:rPr>
          <w:rFonts w:ascii="Times New Roman" w:hAnsi="Times New Roman"/>
          <w:sz w:val="28"/>
          <w:szCs w:val="28"/>
        </w:rPr>
        <w:t>к уровню прошлого года)</w:t>
      </w:r>
      <w:r w:rsidRPr="00401096">
        <w:rPr>
          <w:rFonts w:ascii="Times New Roman" w:hAnsi="Times New Roman"/>
          <w:sz w:val="28"/>
          <w:szCs w:val="28"/>
        </w:rPr>
        <w:t>, просо - 175 га</w:t>
      </w:r>
      <w:r w:rsidR="00E86AE9">
        <w:rPr>
          <w:rFonts w:ascii="Times New Roman" w:hAnsi="Times New Roman"/>
          <w:sz w:val="28"/>
          <w:szCs w:val="28"/>
        </w:rPr>
        <w:t xml:space="preserve"> (</w:t>
      </w:r>
      <w:r w:rsidR="00F32E1C">
        <w:rPr>
          <w:rFonts w:ascii="Times New Roman" w:hAnsi="Times New Roman"/>
          <w:sz w:val="28"/>
          <w:szCs w:val="28"/>
        </w:rPr>
        <w:t>116</w:t>
      </w:r>
      <w:r w:rsidR="00E86AE9">
        <w:rPr>
          <w:rFonts w:ascii="Times New Roman" w:hAnsi="Times New Roman"/>
          <w:sz w:val="28"/>
          <w:szCs w:val="28"/>
        </w:rPr>
        <w:t>% к уровню прошлого года)</w:t>
      </w:r>
      <w:r w:rsidRPr="00401096">
        <w:rPr>
          <w:rFonts w:ascii="Times New Roman" w:hAnsi="Times New Roman"/>
          <w:sz w:val="28"/>
          <w:szCs w:val="28"/>
        </w:rPr>
        <w:t>, картофеля -58 га</w:t>
      </w:r>
      <w:r w:rsidR="00E86AE9">
        <w:rPr>
          <w:rFonts w:ascii="Times New Roman" w:hAnsi="Times New Roman"/>
          <w:sz w:val="28"/>
          <w:szCs w:val="28"/>
        </w:rPr>
        <w:t xml:space="preserve"> (77,8 % к уровню прошлого года)</w:t>
      </w:r>
      <w:r w:rsidRPr="00401096">
        <w:rPr>
          <w:rFonts w:ascii="Times New Roman" w:hAnsi="Times New Roman"/>
          <w:sz w:val="28"/>
          <w:szCs w:val="28"/>
        </w:rPr>
        <w:t>, овощей- 10 га</w:t>
      </w:r>
      <w:r w:rsidR="00E86AE9">
        <w:rPr>
          <w:rFonts w:ascii="Times New Roman" w:hAnsi="Times New Roman"/>
          <w:sz w:val="28"/>
          <w:szCs w:val="28"/>
        </w:rPr>
        <w:t xml:space="preserve"> (</w:t>
      </w:r>
      <w:r w:rsidR="00F32E1C">
        <w:rPr>
          <w:rFonts w:ascii="Times New Roman" w:hAnsi="Times New Roman"/>
          <w:sz w:val="28"/>
          <w:szCs w:val="28"/>
        </w:rPr>
        <w:t xml:space="preserve">66,6 </w:t>
      </w:r>
      <w:r w:rsidR="00E86AE9">
        <w:rPr>
          <w:rFonts w:ascii="Times New Roman" w:hAnsi="Times New Roman"/>
          <w:sz w:val="28"/>
          <w:szCs w:val="28"/>
        </w:rPr>
        <w:t>% к уровню прошлого года)</w:t>
      </w:r>
      <w:r w:rsidRPr="00401096">
        <w:rPr>
          <w:rFonts w:ascii="Times New Roman" w:hAnsi="Times New Roman"/>
          <w:sz w:val="28"/>
          <w:szCs w:val="28"/>
        </w:rPr>
        <w:t>.  Причины понижения посевных площадей были связаны с наводнением в июне 2019 года в КФХ «Купряков С.В.»-316 га и КФХ «Хохлов К.В.»-150 га был полностью смыт плодородный слой почвы. В 2019 году закрылись 2 фермерских хозяйства КФХ «Новикова Т.</w:t>
      </w:r>
      <w:proofErr w:type="gramStart"/>
      <w:r w:rsidRPr="00401096">
        <w:rPr>
          <w:rFonts w:ascii="Times New Roman" w:hAnsi="Times New Roman"/>
          <w:sz w:val="28"/>
          <w:szCs w:val="28"/>
        </w:rPr>
        <w:t>Ю</w:t>
      </w:r>
      <w:proofErr w:type="gramEnd"/>
      <w:r w:rsidRPr="00401096">
        <w:rPr>
          <w:rFonts w:ascii="Times New Roman" w:hAnsi="Times New Roman"/>
          <w:sz w:val="28"/>
          <w:szCs w:val="28"/>
        </w:rPr>
        <w:t>»-250 га, КФХ «Говорин А.В.»-100 га, не полностью убрали зерновые и не подготовили семена КФХ «Старостенко А.А.»-740 га и КФХ «Лысенко С.К.»- 2000 га. Снизил посевные площади зерновых КФХ «Купряков С.В.»-760 га в связи с тем, что нет оформленной земли. Технической культуры рапс было посеяно - 3801 га</w:t>
      </w:r>
      <w:proofErr w:type="gramStart"/>
      <w:r w:rsidRPr="0040109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01096">
        <w:rPr>
          <w:rFonts w:ascii="Times New Roman" w:hAnsi="Times New Roman"/>
          <w:sz w:val="28"/>
          <w:szCs w:val="28"/>
        </w:rPr>
        <w:t>что на 300 га больше по сравнению с прошлым годом. В связи с большим спросом на рапс посевные площади в районе увеличиваются. Основные хозяйства, которые несколько лет занимаются выращиванием рапс</w:t>
      </w:r>
      <w:proofErr w:type="gramStart"/>
      <w:r w:rsidRPr="00401096">
        <w:rPr>
          <w:rFonts w:ascii="Times New Roman" w:hAnsi="Times New Roman"/>
          <w:sz w:val="28"/>
          <w:szCs w:val="28"/>
        </w:rPr>
        <w:t>а ООО</w:t>
      </w:r>
      <w:proofErr w:type="gramEnd"/>
      <w:r w:rsidRPr="00401096">
        <w:rPr>
          <w:rFonts w:ascii="Times New Roman" w:hAnsi="Times New Roman"/>
          <w:sz w:val="28"/>
          <w:szCs w:val="28"/>
        </w:rPr>
        <w:t xml:space="preserve"> «Парижское», ООО «Шерагульское», ООО «Урожай», КФХ «Шевцов А.М.», КФХ «Смычков А.В.».  Спектр высеваемых сортов большой, от линейных до гибридов, где норма высева от 12 до 3кг на га.</w:t>
      </w:r>
    </w:p>
    <w:p w:rsidR="00401096" w:rsidRPr="00401096" w:rsidRDefault="00401096" w:rsidP="00401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096">
        <w:rPr>
          <w:rFonts w:ascii="Times New Roman" w:hAnsi="Times New Roman"/>
          <w:sz w:val="28"/>
          <w:szCs w:val="28"/>
        </w:rPr>
        <w:t xml:space="preserve"> Мероприятия по уходу за посевами сельскохозяйственных культур на территории района были выполнены в следующих объемах: </w:t>
      </w:r>
      <w:proofErr w:type="spellStart"/>
      <w:r w:rsidRPr="00401096">
        <w:rPr>
          <w:rFonts w:ascii="Times New Roman" w:hAnsi="Times New Roman"/>
          <w:sz w:val="28"/>
          <w:szCs w:val="28"/>
        </w:rPr>
        <w:t>Химпрополка</w:t>
      </w:r>
      <w:proofErr w:type="spellEnd"/>
      <w:r w:rsidRPr="00401096">
        <w:rPr>
          <w:rFonts w:ascii="Times New Roman" w:hAnsi="Times New Roman"/>
          <w:sz w:val="28"/>
          <w:szCs w:val="28"/>
        </w:rPr>
        <w:t xml:space="preserve"> </w:t>
      </w:r>
      <w:r w:rsidRPr="00401096">
        <w:rPr>
          <w:rFonts w:ascii="Times New Roman" w:hAnsi="Times New Roman"/>
          <w:sz w:val="28"/>
          <w:szCs w:val="28"/>
        </w:rPr>
        <w:lastRenderedPageBreak/>
        <w:t xml:space="preserve">посевов </w:t>
      </w:r>
      <w:proofErr w:type="gramStart"/>
      <w:r w:rsidRPr="00401096">
        <w:rPr>
          <w:rFonts w:ascii="Times New Roman" w:hAnsi="Times New Roman"/>
          <w:sz w:val="28"/>
          <w:szCs w:val="28"/>
        </w:rPr>
        <w:t>осуществлена</w:t>
      </w:r>
      <w:proofErr w:type="gramEnd"/>
      <w:r w:rsidRPr="00401096">
        <w:rPr>
          <w:rFonts w:ascii="Times New Roman" w:hAnsi="Times New Roman"/>
          <w:sz w:val="28"/>
          <w:szCs w:val="28"/>
        </w:rPr>
        <w:t xml:space="preserve"> на площади -  33400 га. Хозяйствами района приобретено 1631 тонна минеральных удобрений, которые были внесены на площади 19375 га. На порядок выше по сравнению с прошлым годом.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1096">
        <w:rPr>
          <w:rFonts w:ascii="Times New Roman" w:hAnsi="Times New Roman"/>
          <w:sz w:val="28"/>
          <w:szCs w:val="28"/>
        </w:rPr>
        <w:t>Обработано протравителями против возбудителей болезней сельскохозяйственных культур 4466 тонн зерна.</w:t>
      </w:r>
    </w:p>
    <w:p w:rsidR="00401096" w:rsidRPr="00401096" w:rsidRDefault="00401096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1096">
        <w:rPr>
          <w:rFonts w:ascii="Times New Roman" w:hAnsi="Times New Roman"/>
          <w:sz w:val="28"/>
          <w:szCs w:val="28"/>
        </w:rPr>
        <w:t>Против вредителей обработано – 2981 га.</w:t>
      </w:r>
    </w:p>
    <w:p w:rsidR="00401096" w:rsidRPr="00401096" w:rsidRDefault="00401096" w:rsidP="00401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1096">
        <w:rPr>
          <w:rFonts w:ascii="Times New Roman" w:hAnsi="Times New Roman"/>
          <w:sz w:val="28"/>
          <w:szCs w:val="28"/>
        </w:rPr>
        <w:t xml:space="preserve">Элитными и оригинальными семенами высеяно 1561 тонна на площади 7520 га, что составило 15 % от площади зерновых и зернобобовых культур.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1096">
        <w:rPr>
          <w:rFonts w:ascii="Times New Roman" w:hAnsi="Times New Roman"/>
          <w:sz w:val="28"/>
          <w:szCs w:val="28"/>
        </w:rPr>
        <w:t xml:space="preserve">Основными сортами пшеницы, высеваемыми в нашем районе, </w:t>
      </w:r>
      <w:proofErr w:type="gramStart"/>
      <w:r w:rsidRPr="00401096">
        <w:rPr>
          <w:rFonts w:ascii="Times New Roman" w:hAnsi="Times New Roman"/>
          <w:sz w:val="28"/>
          <w:szCs w:val="28"/>
        </w:rPr>
        <w:t>вошедшие</w:t>
      </w:r>
      <w:proofErr w:type="gramEnd"/>
      <w:r w:rsidRPr="00401096">
        <w:rPr>
          <w:rFonts w:ascii="Times New Roman" w:hAnsi="Times New Roman"/>
          <w:sz w:val="28"/>
          <w:szCs w:val="28"/>
        </w:rPr>
        <w:t xml:space="preserve"> в реестр Иркутской области являются: «</w:t>
      </w:r>
      <w:proofErr w:type="spellStart"/>
      <w:r w:rsidRPr="00401096">
        <w:rPr>
          <w:rFonts w:ascii="Times New Roman" w:hAnsi="Times New Roman"/>
          <w:sz w:val="28"/>
          <w:szCs w:val="28"/>
        </w:rPr>
        <w:t>Ирень</w:t>
      </w:r>
      <w:proofErr w:type="spellEnd"/>
      <w:r w:rsidRPr="00401096">
        <w:rPr>
          <w:rFonts w:ascii="Times New Roman" w:hAnsi="Times New Roman"/>
          <w:sz w:val="28"/>
          <w:szCs w:val="28"/>
        </w:rPr>
        <w:t>», «Памяти Юдина», «Тулунская 11», «Тулунская 12», «</w:t>
      </w:r>
      <w:proofErr w:type="spellStart"/>
      <w:r w:rsidRPr="00401096">
        <w:rPr>
          <w:rFonts w:ascii="Times New Roman" w:hAnsi="Times New Roman"/>
          <w:sz w:val="28"/>
          <w:szCs w:val="28"/>
        </w:rPr>
        <w:t>Заряна</w:t>
      </w:r>
      <w:proofErr w:type="spellEnd"/>
      <w:r w:rsidRPr="00401096">
        <w:rPr>
          <w:rFonts w:ascii="Times New Roman" w:hAnsi="Times New Roman"/>
          <w:sz w:val="28"/>
          <w:szCs w:val="28"/>
        </w:rPr>
        <w:t xml:space="preserve">», пользуется спросом сорт «Марсианка». </w:t>
      </w:r>
      <w:proofErr w:type="gramStart"/>
      <w:r w:rsidRPr="00401096">
        <w:rPr>
          <w:rFonts w:ascii="Times New Roman" w:hAnsi="Times New Roman"/>
          <w:sz w:val="28"/>
          <w:szCs w:val="28"/>
        </w:rPr>
        <w:t>Большинство сортов выведено на Тулунской селекционной станции и приспособлены к нашим погодным условиям.</w:t>
      </w:r>
      <w:proofErr w:type="gramEnd"/>
      <w:r w:rsidRPr="00401096">
        <w:rPr>
          <w:rFonts w:ascii="Times New Roman" w:hAnsi="Times New Roman"/>
          <w:sz w:val="28"/>
          <w:szCs w:val="28"/>
        </w:rPr>
        <w:t xml:space="preserve"> План засыпки на 2021 год составляет 12480 тонн, партии семян формируются, доводятся до посевных кондиций.</w:t>
      </w:r>
    </w:p>
    <w:p w:rsidR="00401096" w:rsidRDefault="00401096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1096">
        <w:rPr>
          <w:rFonts w:ascii="Times New Roman" w:hAnsi="Times New Roman"/>
          <w:sz w:val="28"/>
          <w:szCs w:val="28"/>
        </w:rPr>
        <w:t xml:space="preserve"> Вегетационный период 2020 года на территории нашего района отличался выпадением частых обильных дождей. По данным метеостанции г. Тулун и метеостанции с. Икей за вегетационный период выпало годовое количество осадков 444 мм (что на 142 мм </w:t>
      </w:r>
      <w:r w:rsidR="006B2068" w:rsidRPr="00401096">
        <w:rPr>
          <w:rFonts w:ascii="Times New Roman" w:hAnsi="Times New Roman"/>
          <w:sz w:val="28"/>
          <w:szCs w:val="28"/>
        </w:rPr>
        <w:t>превысило со</w:t>
      </w:r>
      <w:r w:rsidRPr="00401096">
        <w:rPr>
          <w:rFonts w:ascii="Times New Roman" w:hAnsi="Times New Roman"/>
          <w:sz w:val="28"/>
          <w:szCs w:val="28"/>
        </w:rPr>
        <w:t xml:space="preserve"> среднемноголетними данными). Переувлажнение верхнего слоя почвы сохранялось в течение всей уборочной кампании во многих хозяйствах района, что соответственно затрудняло уборку зерновых и зернобобовых культур. Уборочные работы начались в августе, что позволило убрать большую часть ячменя, гороха до наступления неблагоприятных условий, которые длились всю уборку. По данным       Гостехнадзора</w:t>
      </w:r>
      <w:bookmarkStart w:id="0" w:name="_GoBack"/>
      <w:bookmarkEnd w:id="0"/>
      <w:r w:rsidRPr="00401096">
        <w:rPr>
          <w:rFonts w:ascii="Times New Roman" w:hAnsi="Times New Roman"/>
          <w:sz w:val="28"/>
          <w:szCs w:val="28"/>
        </w:rPr>
        <w:t xml:space="preserve"> на уборке зерновых работали 108 комбайнов, 77 единиц спецтехники.</w:t>
      </w:r>
      <w:r>
        <w:rPr>
          <w:rFonts w:ascii="Times New Roman" w:hAnsi="Times New Roman"/>
          <w:sz w:val="28"/>
          <w:szCs w:val="28"/>
        </w:rPr>
        <w:t xml:space="preserve"> За последние 2 года с принятием ряда программ Министерством сельского хозяйства</w:t>
      </w:r>
      <w:r w:rsidRPr="0040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районе приобретено зерноуборочных комбайнов -15, тракторов – 14, зерносушилок – 12, зерноподрабатывающей техники – 6, что положительно сказалось на уборке. </w:t>
      </w:r>
    </w:p>
    <w:p w:rsidR="00401096" w:rsidRDefault="00401096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096">
        <w:rPr>
          <w:rFonts w:ascii="Times New Roman" w:hAnsi="Times New Roman"/>
          <w:sz w:val="28"/>
          <w:szCs w:val="28"/>
        </w:rPr>
        <w:t>По оперативным данным на 20 октября 2020 года убранная площадь составила 45550 га или 100 % к плану, при средней урожайности 18,</w:t>
      </w:r>
      <w:r w:rsidR="00E86AE9">
        <w:rPr>
          <w:rFonts w:ascii="Times New Roman" w:hAnsi="Times New Roman"/>
          <w:sz w:val="28"/>
          <w:szCs w:val="28"/>
        </w:rPr>
        <w:t>7 ц/га. валовый сбор составил   84723</w:t>
      </w:r>
      <w:r w:rsidRPr="00401096">
        <w:rPr>
          <w:rFonts w:ascii="Times New Roman" w:hAnsi="Times New Roman"/>
          <w:sz w:val="28"/>
          <w:szCs w:val="28"/>
        </w:rPr>
        <w:t xml:space="preserve"> тонн, рапс убран на площади 3801га, при урожайности 13,4 ц/га., валовый сбор 5190 тонн, картофель был убран на площади 58 га, при урожайности </w:t>
      </w:r>
      <w:r w:rsidR="00E86AE9">
        <w:rPr>
          <w:rFonts w:ascii="Times New Roman" w:hAnsi="Times New Roman"/>
          <w:sz w:val="28"/>
          <w:szCs w:val="28"/>
        </w:rPr>
        <w:t>97,3</w:t>
      </w:r>
      <w:r w:rsidRPr="00401096">
        <w:rPr>
          <w:rFonts w:ascii="Times New Roman" w:hAnsi="Times New Roman"/>
          <w:sz w:val="28"/>
          <w:szCs w:val="28"/>
        </w:rPr>
        <w:t xml:space="preserve"> ц/га валовый сбор составил 5</w:t>
      </w:r>
      <w:r w:rsidR="00E86AE9">
        <w:rPr>
          <w:rFonts w:ascii="Times New Roman" w:hAnsi="Times New Roman"/>
          <w:sz w:val="28"/>
          <w:szCs w:val="28"/>
        </w:rPr>
        <w:t>64</w:t>
      </w:r>
      <w:r w:rsidRPr="00401096">
        <w:rPr>
          <w:rFonts w:ascii="Times New Roman" w:hAnsi="Times New Roman"/>
          <w:sz w:val="28"/>
          <w:szCs w:val="28"/>
        </w:rPr>
        <w:t xml:space="preserve"> тонн, а</w:t>
      </w:r>
      <w:proofErr w:type="gramEnd"/>
      <w:r w:rsidRPr="00401096">
        <w:rPr>
          <w:rFonts w:ascii="Times New Roman" w:hAnsi="Times New Roman"/>
          <w:sz w:val="28"/>
          <w:szCs w:val="28"/>
        </w:rPr>
        <w:t xml:space="preserve"> также, овощей 10 га при урожайности 1</w:t>
      </w:r>
      <w:r w:rsidR="00E86AE9">
        <w:rPr>
          <w:rFonts w:ascii="Times New Roman" w:hAnsi="Times New Roman"/>
          <w:sz w:val="28"/>
          <w:szCs w:val="28"/>
        </w:rPr>
        <w:t>41</w:t>
      </w:r>
      <w:r w:rsidRPr="00401096">
        <w:rPr>
          <w:rFonts w:ascii="Times New Roman" w:hAnsi="Times New Roman"/>
          <w:sz w:val="28"/>
          <w:szCs w:val="28"/>
        </w:rPr>
        <w:t xml:space="preserve"> ц/га валовый сбор составил 1</w:t>
      </w:r>
      <w:r w:rsidR="00E86AE9">
        <w:rPr>
          <w:rFonts w:ascii="Times New Roman" w:hAnsi="Times New Roman"/>
          <w:sz w:val="28"/>
          <w:szCs w:val="28"/>
        </w:rPr>
        <w:t>41</w:t>
      </w:r>
      <w:r w:rsidRPr="00401096">
        <w:rPr>
          <w:rFonts w:ascii="Times New Roman" w:hAnsi="Times New Roman"/>
          <w:sz w:val="28"/>
          <w:szCs w:val="28"/>
        </w:rPr>
        <w:t xml:space="preserve"> тонн</w:t>
      </w:r>
      <w:r w:rsidR="00E86AE9">
        <w:rPr>
          <w:rFonts w:ascii="Times New Roman" w:hAnsi="Times New Roman"/>
          <w:sz w:val="28"/>
          <w:szCs w:val="28"/>
        </w:rPr>
        <w:t>а</w:t>
      </w:r>
      <w:r w:rsidRPr="00401096">
        <w:rPr>
          <w:rFonts w:ascii="Times New Roman" w:hAnsi="Times New Roman"/>
          <w:sz w:val="28"/>
          <w:szCs w:val="28"/>
        </w:rPr>
        <w:t xml:space="preserve">. Под урожай следующего года подготовлено 23500 га паров, введено в оборот 2700 га залежных земель, напахано зяби </w:t>
      </w:r>
      <w:r w:rsidR="00E86AE9">
        <w:rPr>
          <w:rFonts w:ascii="Times New Roman" w:hAnsi="Times New Roman"/>
          <w:sz w:val="28"/>
          <w:szCs w:val="28"/>
        </w:rPr>
        <w:t>10050</w:t>
      </w:r>
      <w:r w:rsidRPr="00401096">
        <w:rPr>
          <w:rFonts w:ascii="Times New Roman" w:hAnsi="Times New Roman"/>
          <w:sz w:val="28"/>
          <w:szCs w:val="28"/>
        </w:rPr>
        <w:t xml:space="preserve"> га. </w:t>
      </w:r>
    </w:p>
    <w:p w:rsidR="00332E44" w:rsidRDefault="00401096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1096">
        <w:rPr>
          <w:rFonts w:ascii="Times New Roman" w:hAnsi="Times New Roman"/>
          <w:sz w:val="28"/>
          <w:szCs w:val="28"/>
        </w:rPr>
        <w:lastRenderedPageBreak/>
        <w:t xml:space="preserve"> В Тулунском районе 2 сельхозпредприятия и 26 КФХ, занимающихся животноводством, на зимний стойловый период 2020-2021 года поставлено КРС-3422 голов, коров- 1391 голов, свиней-346 головы.</w:t>
      </w:r>
      <w:r w:rsidR="00332E44">
        <w:rPr>
          <w:rFonts w:ascii="Times New Roman" w:hAnsi="Times New Roman"/>
          <w:sz w:val="28"/>
          <w:szCs w:val="28"/>
        </w:rPr>
        <w:t xml:space="preserve"> Заготовлено с</w:t>
      </w:r>
      <w:r w:rsidR="00332E44" w:rsidRPr="00401096">
        <w:rPr>
          <w:rFonts w:ascii="Times New Roman" w:hAnsi="Times New Roman"/>
          <w:sz w:val="28"/>
          <w:szCs w:val="28"/>
        </w:rPr>
        <w:t xml:space="preserve">ена 7950 </w:t>
      </w:r>
      <w:r w:rsidR="00332E44">
        <w:rPr>
          <w:rFonts w:ascii="Times New Roman" w:hAnsi="Times New Roman"/>
          <w:sz w:val="28"/>
          <w:szCs w:val="28"/>
        </w:rPr>
        <w:t xml:space="preserve">т, сенажа 9300 т, силоса 4400 т, что в пересчете на кормовые единицы соответствует: </w:t>
      </w:r>
      <w:r w:rsidRPr="00401096">
        <w:rPr>
          <w:rFonts w:ascii="Times New Roman" w:hAnsi="Times New Roman"/>
          <w:sz w:val="28"/>
          <w:szCs w:val="28"/>
        </w:rPr>
        <w:t>грубы</w:t>
      </w:r>
      <w:r w:rsidR="00332E44">
        <w:rPr>
          <w:rFonts w:ascii="Times New Roman" w:hAnsi="Times New Roman"/>
          <w:sz w:val="28"/>
          <w:szCs w:val="28"/>
        </w:rPr>
        <w:t>е</w:t>
      </w:r>
      <w:r w:rsidRPr="00401096">
        <w:rPr>
          <w:rFonts w:ascii="Times New Roman" w:hAnsi="Times New Roman"/>
          <w:sz w:val="28"/>
          <w:szCs w:val="28"/>
        </w:rPr>
        <w:t xml:space="preserve"> и сочны</w:t>
      </w:r>
      <w:r w:rsidR="00332E44">
        <w:rPr>
          <w:rFonts w:ascii="Times New Roman" w:hAnsi="Times New Roman"/>
          <w:sz w:val="28"/>
          <w:szCs w:val="28"/>
        </w:rPr>
        <w:t>е</w:t>
      </w:r>
      <w:r w:rsidRPr="00401096">
        <w:rPr>
          <w:rFonts w:ascii="Times New Roman" w:hAnsi="Times New Roman"/>
          <w:sz w:val="28"/>
          <w:szCs w:val="28"/>
        </w:rPr>
        <w:t xml:space="preserve"> корм</w:t>
      </w:r>
      <w:r w:rsidR="00332E44">
        <w:rPr>
          <w:rFonts w:ascii="Times New Roman" w:hAnsi="Times New Roman"/>
          <w:sz w:val="28"/>
          <w:szCs w:val="28"/>
        </w:rPr>
        <w:t>а-</w:t>
      </w:r>
      <w:r w:rsidRPr="00401096">
        <w:rPr>
          <w:rFonts w:ascii="Times New Roman" w:hAnsi="Times New Roman"/>
          <w:sz w:val="28"/>
          <w:szCs w:val="28"/>
        </w:rPr>
        <w:t xml:space="preserve"> 23,5 ц КЕ</w:t>
      </w:r>
      <w:r w:rsidR="00332E44">
        <w:rPr>
          <w:rFonts w:ascii="Times New Roman" w:hAnsi="Times New Roman"/>
          <w:sz w:val="28"/>
          <w:szCs w:val="28"/>
        </w:rPr>
        <w:t xml:space="preserve"> на 1 </w:t>
      </w:r>
      <w:proofErr w:type="spellStart"/>
      <w:r w:rsidR="00332E44">
        <w:rPr>
          <w:rFonts w:ascii="Times New Roman" w:hAnsi="Times New Roman"/>
          <w:sz w:val="28"/>
          <w:szCs w:val="28"/>
        </w:rPr>
        <w:t>усл</w:t>
      </w:r>
      <w:proofErr w:type="spellEnd"/>
      <w:r w:rsidR="00332E44">
        <w:rPr>
          <w:rFonts w:ascii="Times New Roman" w:hAnsi="Times New Roman"/>
          <w:sz w:val="28"/>
          <w:szCs w:val="28"/>
        </w:rPr>
        <w:t>. голову,</w:t>
      </w:r>
      <w:r w:rsidR="00332E44" w:rsidRPr="00332E44">
        <w:rPr>
          <w:rFonts w:ascii="Times New Roman" w:hAnsi="Times New Roman"/>
          <w:sz w:val="28"/>
          <w:szCs w:val="28"/>
        </w:rPr>
        <w:t xml:space="preserve"> </w:t>
      </w:r>
      <w:r w:rsidR="00332E44">
        <w:rPr>
          <w:rFonts w:ascii="Times New Roman" w:hAnsi="Times New Roman"/>
          <w:sz w:val="28"/>
          <w:szCs w:val="28"/>
        </w:rPr>
        <w:t xml:space="preserve">концентрированные корма – 12 ц КЕ на 1 </w:t>
      </w:r>
      <w:proofErr w:type="spellStart"/>
      <w:r w:rsidR="00332E44">
        <w:rPr>
          <w:rFonts w:ascii="Times New Roman" w:hAnsi="Times New Roman"/>
          <w:sz w:val="28"/>
          <w:szCs w:val="28"/>
        </w:rPr>
        <w:t>усл</w:t>
      </w:r>
      <w:proofErr w:type="spellEnd"/>
      <w:r w:rsidR="00332E44">
        <w:rPr>
          <w:rFonts w:ascii="Times New Roman" w:hAnsi="Times New Roman"/>
          <w:sz w:val="28"/>
          <w:szCs w:val="28"/>
        </w:rPr>
        <w:t xml:space="preserve">. голову, что полностью удовлетворяет </w:t>
      </w:r>
      <w:r w:rsidR="00E86AE9">
        <w:rPr>
          <w:rFonts w:ascii="Times New Roman" w:hAnsi="Times New Roman"/>
          <w:sz w:val="28"/>
          <w:szCs w:val="28"/>
        </w:rPr>
        <w:t>потребност</w:t>
      </w:r>
      <w:r w:rsidR="00332E44">
        <w:rPr>
          <w:rFonts w:ascii="Times New Roman" w:hAnsi="Times New Roman"/>
          <w:sz w:val="28"/>
          <w:szCs w:val="28"/>
        </w:rPr>
        <w:t>ь в кормах.</w:t>
      </w:r>
      <w:r w:rsidRPr="00401096">
        <w:rPr>
          <w:rFonts w:ascii="Times New Roman" w:hAnsi="Times New Roman"/>
          <w:sz w:val="28"/>
          <w:szCs w:val="28"/>
        </w:rPr>
        <w:t xml:space="preserve"> </w:t>
      </w:r>
    </w:p>
    <w:p w:rsidR="006736CE" w:rsidRDefault="000863BC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2020 года </w:t>
      </w:r>
      <w:r w:rsidR="00AF5042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>
        <w:rPr>
          <w:rFonts w:ascii="Times New Roman" w:hAnsi="Times New Roman"/>
          <w:sz w:val="28"/>
          <w:szCs w:val="28"/>
        </w:rPr>
        <w:t>сельхозтоваропроизводителям района было предоставлено субсидий</w:t>
      </w:r>
      <w:r w:rsidR="00AF5042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152455 тысяч рублей.</w:t>
      </w:r>
      <w:r w:rsidR="00401096" w:rsidRPr="00401096">
        <w:rPr>
          <w:rFonts w:ascii="Times New Roman" w:hAnsi="Times New Roman"/>
          <w:sz w:val="28"/>
          <w:szCs w:val="28"/>
        </w:rPr>
        <w:t xml:space="preserve">           </w:t>
      </w: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6CE" w:rsidRDefault="006736CE" w:rsidP="00401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096" w:rsidRDefault="00401096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01096" w:rsidRDefault="00401096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sectPr w:rsidR="0040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FF" w:rsidRDefault="00E955FF" w:rsidP="00B47DCF">
      <w:pPr>
        <w:spacing w:after="0" w:line="240" w:lineRule="auto"/>
      </w:pPr>
      <w:r>
        <w:separator/>
      </w:r>
    </w:p>
  </w:endnote>
  <w:endnote w:type="continuationSeparator" w:id="0">
    <w:p w:rsidR="00E955FF" w:rsidRDefault="00E955FF" w:rsidP="00B4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FF" w:rsidRDefault="00E955FF" w:rsidP="00B47DCF">
      <w:pPr>
        <w:spacing w:after="0" w:line="240" w:lineRule="auto"/>
      </w:pPr>
      <w:r>
        <w:separator/>
      </w:r>
    </w:p>
  </w:footnote>
  <w:footnote w:type="continuationSeparator" w:id="0">
    <w:p w:rsidR="00E955FF" w:rsidRDefault="00E955FF" w:rsidP="00B4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38"/>
    <w:rsid w:val="000228D9"/>
    <w:rsid w:val="000315B1"/>
    <w:rsid w:val="00070838"/>
    <w:rsid w:val="000863BC"/>
    <w:rsid w:val="000D73B9"/>
    <w:rsid w:val="000E034E"/>
    <w:rsid w:val="001724D9"/>
    <w:rsid w:val="002A2B8E"/>
    <w:rsid w:val="00332E44"/>
    <w:rsid w:val="00401096"/>
    <w:rsid w:val="00574A4B"/>
    <w:rsid w:val="006348D7"/>
    <w:rsid w:val="006736CE"/>
    <w:rsid w:val="006B2068"/>
    <w:rsid w:val="006F5F76"/>
    <w:rsid w:val="0071492E"/>
    <w:rsid w:val="007A7108"/>
    <w:rsid w:val="00845D11"/>
    <w:rsid w:val="009574F6"/>
    <w:rsid w:val="009C1F8A"/>
    <w:rsid w:val="00A64D04"/>
    <w:rsid w:val="00AA0332"/>
    <w:rsid w:val="00AD024E"/>
    <w:rsid w:val="00AF5042"/>
    <w:rsid w:val="00B46135"/>
    <w:rsid w:val="00B47DCF"/>
    <w:rsid w:val="00BB167D"/>
    <w:rsid w:val="00BE16C3"/>
    <w:rsid w:val="00C25E8E"/>
    <w:rsid w:val="00CA1D9B"/>
    <w:rsid w:val="00DC2B96"/>
    <w:rsid w:val="00E86AE9"/>
    <w:rsid w:val="00E871C7"/>
    <w:rsid w:val="00E955FF"/>
    <w:rsid w:val="00E96BFC"/>
    <w:rsid w:val="00F0741D"/>
    <w:rsid w:val="00F32E1C"/>
    <w:rsid w:val="00F60BCF"/>
    <w:rsid w:val="00FB4B58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5E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CF"/>
    <w:rPr>
      <w:rFonts w:ascii="Calibri" w:eastAsia="Calibri" w:hAnsi="Calibri" w:cs="Times New Roman"/>
    </w:rPr>
  </w:style>
  <w:style w:type="paragraph" w:customStyle="1" w:styleId="ConsPlusNormal">
    <w:name w:val="ConsPlusNormal"/>
    <w:rsid w:val="00B4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5E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CF"/>
    <w:rPr>
      <w:rFonts w:ascii="Calibri" w:eastAsia="Calibri" w:hAnsi="Calibri" w:cs="Times New Roman"/>
    </w:rPr>
  </w:style>
  <w:style w:type="paragraph" w:customStyle="1" w:styleId="ConsPlusNormal">
    <w:name w:val="ConsPlusNormal"/>
    <w:rsid w:val="00B4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2020-10-23T08:47:00Z</cp:lastPrinted>
  <dcterms:created xsi:type="dcterms:W3CDTF">2020-10-23T08:45:00Z</dcterms:created>
  <dcterms:modified xsi:type="dcterms:W3CDTF">2020-10-27T08:41:00Z</dcterms:modified>
</cp:coreProperties>
</file>